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173C1" w14:textId="4A828F6E" w:rsidR="00AB42A3" w:rsidRDefault="00DD5AC8" w:rsidP="00DD5AC8">
      <w:pPr>
        <w:jc w:val="center"/>
        <w:rPr>
          <w:b/>
          <w:bCs/>
        </w:rPr>
      </w:pPr>
      <w:r w:rsidRPr="00DD5AC8">
        <w:rPr>
          <w:b/>
          <w:bCs/>
        </w:rPr>
        <w:t xml:space="preserve">FICHA DE SEGUIMIENTO A </w:t>
      </w:r>
      <w:r w:rsidR="00344B92">
        <w:rPr>
          <w:b/>
          <w:bCs/>
        </w:rPr>
        <w:t>LAS ACCIONES</w:t>
      </w:r>
      <w:r w:rsidRPr="00DD5AC8">
        <w:rPr>
          <w:b/>
          <w:bCs/>
        </w:rPr>
        <w:t xml:space="preserve"> DEL PLAN DE ACCIÓN</w:t>
      </w:r>
      <w:r w:rsidR="00526AD3">
        <w:rPr>
          <w:b/>
          <w:bCs/>
        </w:rPr>
        <w:t xml:space="preserve"> DEL CONSEJO NACIONAL DEL AGUA</w:t>
      </w:r>
      <w:r w:rsidR="00344B92">
        <w:rPr>
          <w:b/>
          <w:bCs/>
        </w:rPr>
        <w:t xml:space="preserve"> 2023 - 2026</w:t>
      </w:r>
    </w:p>
    <w:p w14:paraId="1C83F9FE" w14:textId="77777777" w:rsidR="00DD5AC8" w:rsidRDefault="00DD5AC8" w:rsidP="00DD5AC8">
      <w:pPr>
        <w:jc w:val="center"/>
        <w:rPr>
          <w:b/>
          <w:bCs/>
        </w:rPr>
      </w:pPr>
    </w:p>
    <w:tbl>
      <w:tblPr>
        <w:tblStyle w:val="Tablaconcuadrcula"/>
        <w:tblW w:w="0" w:type="auto"/>
        <w:tblLook w:val="04A0" w:firstRow="1" w:lastRow="0" w:firstColumn="1" w:lastColumn="0" w:noHBand="0" w:noVBand="1"/>
      </w:tblPr>
      <w:tblGrid>
        <w:gridCol w:w="2405"/>
        <w:gridCol w:w="2009"/>
        <w:gridCol w:w="2207"/>
        <w:gridCol w:w="2207"/>
      </w:tblGrid>
      <w:tr w:rsidR="00526AD3" w14:paraId="44FBB0E5" w14:textId="77777777" w:rsidTr="00950EBE">
        <w:trPr>
          <w:trHeight w:val="640"/>
        </w:trPr>
        <w:tc>
          <w:tcPr>
            <w:tcW w:w="8828" w:type="dxa"/>
            <w:gridSpan w:val="4"/>
            <w:shd w:val="clear" w:color="auto" w:fill="70AD47" w:themeFill="accent6"/>
            <w:vAlign w:val="center"/>
          </w:tcPr>
          <w:p w14:paraId="21C95CD9" w14:textId="262A88EA" w:rsidR="00526AD3" w:rsidRDefault="00526AD3" w:rsidP="0033637F">
            <w:pPr>
              <w:jc w:val="center"/>
              <w:rPr>
                <w:b/>
                <w:bCs/>
              </w:rPr>
            </w:pPr>
            <w:r>
              <w:rPr>
                <w:b/>
                <w:bCs/>
              </w:rPr>
              <w:t xml:space="preserve">SEGUIMIENTO A LA IMPLEMENTACIÓN DE </w:t>
            </w:r>
            <w:r w:rsidR="00344B92">
              <w:rPr>
                <w:b/>
                <w:bCs/>
              </w:rPr>
              <w:t>ACCIONES</w:t>
            </w:r>
            <w:r>
              <w:rPr>
                <w:b/>
                <w:bCs/>
              </w:rPr>
              <w:t xml:space="preserve"> DEL PLAN DE ACCIÓN DEL C</w:t>
            </w:r>
            <w:r w:rsidR="006171D2">
              <w:rPr>
                <w:b/>
                <w:bCs/>
              </w:rPr>
              <w:t>ONSEJO NACIONAL DEL AGUA - C</w:t>
            </w:r>
            <w:r>
              <w:rPr>
                <w:b/>
                <w:bCs/>
              </w:rPr>
              <w:t>NA 2023 - 2026</w:t>
            </w:r>
          </w:p>
        </w:tc>
      </w:tr>
      <w:tr w:rsidR="00526AD3" w14:paraId="46CAFE6C" w14:textId="77777777" w:rsidTr="00950EBE">
        <w:tc>
          <w:tcPr>
            <w:tcW w:w="2405" w:type="dxa"/>
            <w:shd w:val="clear" w:color="auto" w:fill="C5E0B3" w:themeFill="accent6" w:themeFillTint="66"/>
            <w:vAlign w:val="center"/>
          </w:tcPr>
          <w:p w14:paraId="02627755" w14:textId="67EFA728" w:rsidR="00526AD3" w:rsidRDefault="00C41C0E" w:rsidP="0033637F">
            <w:pPr>
              <w:jc w:val="center"/>
              <w:rPr>
                <w:b/>
                <w:bCs/>
              </w:rPr>
            </w:pPr>
            <w:r>
              <w:rPr>
                <w:b/>
                <w:bCs/>
              </w:rPr>
              <w:t xml:space="preserve">Número </w:t>
            </w:r>
            <w:r w:rsidR="00344B92">
              <w:rPr>
                <w:b/>
                <w:bCs/>
              </w:rPr>
              <w:t>de la acción</w:t>
            </w:r>
            <w:r w:rsidR="00526AD3">
              <w:rPr>
                <w:b/>
                <w:bCs/>
              </w:rPr>
              <w:t>:</w:t>
            </w:r>
          </w:p>
        </w:tc>
        <w:tc>
          <w:tcPr>
            <w:tcW w:w="6423" w:type="dxa"/>
            <w:gridSpan w:val="3"/>
            <w:vAlign w:val="center"/>
          </w:tcPr>
          <w:p w14:paraId="23CE9230" w14:textId="45D1992E" w:rsidR="00526AD3" w:rsidRDefault="002C19F8" w:rsidP="002C19F8">
            <w:pPr>
              <w:jc w:val="center"/>
              <w:rPr>
                <w:b/>
                <w:bCs/>
              </w:rPr>
            </w:pPr>
            <w:r w:rsidRPr="002C19F8">
              <w:rPr>
                <w:b/>
                <w:bCs/>
              </w:rPr>
              <w:t>18</w:t>
            </w:r>
          </w:p>
        </w:tc>
      </w:tr>
      <w:tr w:rsidR="00C41C0E" w14:paraId="3C83B659" w14:textId="77777777" w:rsidTr="00950EBE">
        <w:tc>
          <w:tcPr>
            <w:tcW w:w="2405" w:type="dxa"/>
            <w:shd w:val="clear" w:color="auto" w:fill="C5E0B3" w:themeFill="accent6" w:themeFillTint="66"/>
            <w:vAlign w:val="center"/>
          </w:tcPr>
          <w:p w14:paraId="600948DB" w14:textId="6F6E3498" w:rsidR="00C41C0E" w:rsidRDefault="00C41C0E" w:rsidP="00C41C0E">
            <w:pPr>
              <w:jc w:val="center"/>
              <w:rPr>
                <w:b/>
                <w:bCs/>
              </w:rPr>
            </w:pPr>
            <w:r>
              <w:rPr>
                <w:b/>
                <w:bCs/>
              </w:rPr>
              <w:t xml:space="preserve">Nombre </w:t>
            </w:r>
            <w:r w:rsidR="00344B92">
              <w:rPr>
                <w:b/>
                <w:bCs/>
              </w:rPr>
              <w:t>de la acción</w:t>
            </w:r>
            <w:r>
              <w:rPr>
                <w:b/>
                <w:bCs/>
              </w:rPr>
              <w:t>:</w:t>
            </w:r>
          </w:p>
        </w:tc>
        <w:tc>
          <w:tcPr>
            <w:tcW w:w="6423" w:type="dxa"/>
            <w:gridSpan w:val="3"/>
            <w:vAlign w:val="center"/>
          </w:tcPr>
          <w:p w14:paraId="5F3CD9FD" w14:textId="3DDE9F4E" w:rsidR="00C41C0E" w:rsidRDefault="00085AB0" w:rsidP="00C41C0E">
            <w:pPr>
              <w:jc w:val="center"/>
              <w:rPr>
                <w:b/>
                <w:bCs/>
              </w:rPr>
            </w:pPr>
            <w:r w:rsidRPr="00C32465">
              <w:rPr>
                <w:b/>
                <w:bCs/>
              </w:rPr>
              <w:t>Generar insumos para la evaluación de la demanda hídrica en áreas priorizadas</w:t>
            </w:r>
          </w:p>
        </w:tc>
      </w:tr>
      <w:tr w:rsidR="00C41C0E" w14:paraId="466B1545" w14:textId="77777777" w:rsidTr="00950EBE">
        <w:tc>
          <w:tcPr>
            <w:tcW w:w="2405" w:type="dxa"/>
            <w:shd w:val="clear" w:color="auto" w:fill="C5E0B3" w:themeFill="accent6" w:themeFillTint="66"/>
            <w:vAlign w:val="center"/>
          </w:tcPr>
          <w:p w14:paraId="748F5DE8" w14:textId="5AC81C9D" w:rsidR="00C41C0E" w:rsidRDefault="00C41C0E" w:rsidP="00C41C0E">
            <w:pPr>
              <w:jc w:val="center"/>
              <w:rPr>
                <w:b/>
                <w:bCs/>
              </w:rPr>
            </w:pPr>
            <w:r>
              <w:rPr>
                <w:b/>
                <w:bCs/>
              </w:rPr>
              <w:t>Plazo de Ejecución:</w:t>
            </w:r>
          </w:p>
        </w:tc>
        <w:tc>
          <w:tcPr>
            <w:tcW w:w="2009" w:type="dxa"/>
            <w:vAlign w:val="center"/>
          </w:tcPr>
          <w:p w14:paraId="3B1283F8" w14:textId="14B70812" w:rsidR="00C41C0E" w:rsidRDefault="00676288" w:rsidP="00C41C0E">
            <w:pPr>
              <w:jc w:val="center"/>
              <w:rPr>
                <w:b/>
                <w:bCs/>
              </w:rPr>
            </w:pPr>
            <w:r>
              <w:rPr>
                <w:b/>
                <w:bCs/>
              </w:rPr>
              <w:t>2 años</w:t>
            </w:r>
          </w:p>
        </w:tc>
        <w:tc>
          <w:tcPr>
            <w:tcW w:w="2207" w:type="dxa"/>
            <w:shd w:val="clear" w:color="auto" w:fill="C5E0B3" w:themeFill="accent6" w:themeFillTint="66"/>
            <w:vAlign w:val="center"/>
          </w:tcPr>
          <w:p w14:paraId="505D9024" w14:textId="53C52442" w:rsidR="00C41C0E" w:rsidRDefault="00C41C0E" w:rsidP="00C41C0E">
            <w:pPr>
              <w:jc w:val="center"/>
              <w:rPr>
                <w:b/>
                <w:bCs/>
              </w:rPr>
            </w:pPr>
            <w:r>
              <w:rPr>
                <w:b/>
                <w:bCs/>
              </w:rPr>
              <w:t>Entidad Líder</w:t>
            </w:r>
          </w:p>
        </w:tc>
        <w:tc>
          <w:tcPr>
            <w:tcW w:w="2207" w:type="dxa"/>
            <w:vAlign w:val="center"/>
          </w:tcPr>
          <w:p w14:paraId="306FA71F" w14:textId="28F98447" w:rsidR="00C41C0E" w:rsidRDefault="00676288" w:rsidP="00C41C0E">
            <w:pPr>
              <w:jc w:val="center"/>
              <w:rPr>
                <w:b/>
                <w:bCs/>
              </w:rPr>
            </w:pPr>
            <w:r>
              <w:rPr>
                <w:b/>
                <w:bCs/>
              </w:rPr>
              <w:t>Ideam</w:t>
            </w:r>
          </w:p>
        </w:tc>
      </w:tr>
      <w:tr w:rsidR="00C41C0E" w14:paraId="5A1C5F15" w14:textId="77777777" w:rsidTr="00950EBE">
        <w:trPr>
          <w:trHeight w:val="855"/>
        </w:trPr>
        <w:tc>
          <w:tcPr>
            <w:tcW w:w="2405" w:type="dxa"/>
            <w:shd w:val="clear" w:color="auto" w:fill="C5E0B3" w:themeFill="accent6" w:themeFillTint="66"/>
            <w:vAlign w:val="center"/>
          </w:tcPr>
          <w:p w14:paraId="151BDD13" w14:textId="49FE8BAD" w:rsidR="00C41C0E" w:rsidRDefault="00C41C0E" w:rsidP="00C41C0E">
            <w:pPr>
              <w:jc w:val="center"/>
              <w:rPr>
                <w:b/>
                <w:bCs/>
              </w:rPr>
            </w:pPr>
            <w:r>
              <w:rPr>
                <w:b/>
                <w:bCs/>
              </w:rPr>
              <w:t>Porcentaje de avance:</w:t>
            </w:r>
          </w:p>
        </w:tc>
        <w:tc>
          <w:tcPr>
            <w:tcW w:w="2009" w:type="dxa"/>
            <w:vAlign w:val="center"/>
          </w:tcPr>
          <w:p w14:paraId="7F18D296" w14:textId="77777777" w:rsidR="00E1373E" w:rsidRDefault="00E1373E" w:rsidP="00E1373E">
            <w:pPr>
              <w:jc w:val="center"/>
              <w:rPr>
                <w:b/>
                <w:bCs/>
              </w:rPr>
            </w:pPr>
            <w:r>
              <w:rPr>
                <w:b/>
                <w:bCs/>
              </w:rPr>
              <w:t>Hito 2023 100%</w:t>
            </w:r>
          </w:p>
          <w:p w14:paraId="7653C524" w14:textId="77777777" w:rsidR="00E1373E" w:rsidRDefault="00E1373E" w:rsidP="00E1373E">
            <w:pPr>
              <w:jc w:val="center"/>
            </w:pPr>
            <w:r>
              <w:rPr>
                <w:b/>
                <w:bCs/>
              </w:rPr>
              <w:t>Hito 2024 100%</w:t>
            </w:r>
          </w:p>
          <w:p w14:paraId="06BEF1A4" w14:textId="77777777" w:rsidR="00E1373E" w:rsidRPr="00674280" w:rsidRDefault="00E1373E" w:rsidP="00E1373E">
            <w:pPr>
              <w:jc w:val="center"/>
            </w:pPr>
            <w:r w:rsidRPr="00674280">
              <w:t xml:space="preserve">Hito 2025 </w:t>
            </w:r>
          </w:p>
          <w:p w14:paraId="68FCCFAE" w14:textId="6648C1EB" w:rsidR="00C41C0E" w:rsidRDefault="00E1373E" w:rsidP="00E1373E">
            <w:pPr>
              <w:jc w:val="center"/>
              <w:rPr>
                <w:b/>
                <w:bCs/>
              </w:rPr>
            </w:pPr>
            <w:r>
              <w:t>100</w:t>
            </w:r>
            <w:r w:rsidRPr="00674280">
              <w:t>%</w:t>
            </w:r>
          </w:p>
        </w:tc>
        <w:tc>
          <w:tcPr>
            <w:tcW w:w="2207" w:type="dxa"/>
            <w:shd w:val="clear" w:color="auto" w:fill="C5E0B3" w:themeFill="accent6" w:themeFillTint="66"/>
            <w:vAlign w:val="center"/>
          </w:tcPr>
          <w:p w14:paraId="45B845BD" w14:textId="05837F82" w:rsidR="00C41C0E" w:rsidRDefault="00C41C0E" w:rsidP="00C41C0E">
            <w:pPr>
              <w:jc w:val="center"/>
              <w:rPr>
                <w:b/>
                <w:bCs/>
              </w:rPr>
            </w:pPr>
            <w:r>
              <w:rPr>
                <w:b/>
                <w:bCs/>
              </w:rPr>
              <w:t>Fecha estimada de finalización:</w:t>
            </w:r>
          </w:p>
        </w:tc>
        <w:tc>
          <w:tcPr>
            <w:tcW w:w="2207" w:type="dxa"/>
            <w:vAlign w:val="center"/>
          </w:tcPr>
          <w:p w14:paraId="49584358" w14:textId="6E2FCB18" w:rsidR="00C41C0E" w:rsidRDefault="00676288" w:rsidP="00C41C0E">
            <w:pPr>
              <w:jc w:val="center"/>
              <w:rPr>
                <w:b/>
                <w:bCs/>
              </w:rPr>
            </w:pPr>
            <w:r w:rsidRPr="00674280">
              <w:t>Dic 2025</w:t>
            </w:r>
          </w:p>
        </w:tc>
      </w:tr>
      <w:tr w:rsidR="00C41C0E" w14:paraId="7B3B95CA" w14:textId="77777777" w:rsidTr="00950EBE">
        <w:tc>
          <w:tcPr>
            <w:tcW w:w="2405" w:type="dxa"/>
            <w:shd w:val="clear" w:color="auto" w:fill="C5E0B3" w:themeFill="accent6" w:themeFillTint="66"/>
            <w:vAlign w:val="center"/>
          </w:tcPr>
          <w:p w14:paraId="0D7899D9" w14:textId="2D6CB86E" w:rsidR="00C41C0E" w:rsidRDefault="00C41C0E" w:rsidP="00C41C0E">
            <w:pPr>
              <w:jc w:val="center"/>
              <w:rPr>
                <w:b/>
                <w:bCs/>
              </w:rPr>
            </w:pPr>
            <w:r>
              <w:rPr>
                <w:b/>
                <w:bCs/>
              </w:rPr>
              <w:t>Acciones desarrolladas:</w:t>
            </w:r>
          </w:p>
        </w:tc>
        <w:tc>
          <w:tcPr>
            <w:tcW w:w="6423" w:type="dxa"/>
            <w:gridSpan w:val="3"/>
            <w:vAlign w:val="center"/>
          </w:tcPr>
          <w:p w14:paraId="7BCC47A8" w14:textId="77777777" w:rsidR="00F76280" w:rsidRPr="00F022CA" w:rsidRDefault="00F76280" w:rsidP="00F76280">
            <w:pPr>
              <w:jc w:val="center"/>
            </w:pPr>
            <w:r w:rsidRPr="00F022CA">
              <w:t>Se establece un marco metodológico para la recolección de información asociada a demanda hídrica.</w:t>
            </w:r>
          </w:p>
          <w:p w14:paraId="66E5F8E8" w14:textId="77777777" w:rsidR="00F76280" w:rsidRPr="00F022CA" w:rsidRDefault="00F76280" w:rsidP="00F76280">
            <w:pPr>
              <w:jc w:val="center"/>
            </w:pPr>
            <w:r w:rsidRPr="00F022CA">
              <w:t>Se propiciaron espacios de acercamiento con tres (3) corporaciones (Corpoamazonía, Corpomojana, CorpoGuajira) priorizadas por el IDEAM. (hito 1)</w:t>
            </w:r>
          </w:p>
          <w:p w14:paraId="1F8AC64F" w14:textId="77777777" w:rsidR="00F76280" w:rsidRPr="00F022CA" w:rsidRDefault="00F76280" w:rsidP="00F76280">
            <w:pPr>
              <w:jc w:val="center"/>
            </w:pPr>
          </w:p>
          <w:p w14:paraId="29E67900" w14:textId="77777777" w:rsidR="00F76280" w:rsidRPr="00F022CA" w:rsidRDefault="00F76280" w:rsidP="00F76280">
            <w:pPr>
              <w:jc w:val="center"/>
            </w:pPr>
            <w:r w:rsidRPr="00F022CA">
              <w:t>Diseño de encuesta para el levantamiento de la información sobre las necesidades para la estimación de la demanda en seis regiones priorizadas.</w:t>
            </w:r>
          </w:p>
          <w:p w14:paraId="09BCC69A" w14:textId="77777777" w:rsidR="00F76280" w:rsidRPr="00F022CA" w:rsidRDefault="00F76280" w:rsidP="00F76280">
            <w:pPr>
              <w:jc w:val="center"/>
            </w:pPr>
            <w:r w:rsidRPr="00F022CA">
              <w:t>Recolección de información.</w:t>
            </w:r>
          </w:p>
          <w:p w14:paraId="2A1BAE01" w14:textId="77777777" w:rsidR="00F76280" w:rsidRPr="00F022CA" w:rsidRDefault="00F76280" w:rsidP="00F76280">
            <w:pPr>
              <w:jc w:val="center"/>
            </w:pPr>
            <w:r w:rsidRPr="00F022CA">
              <w:t>Identificación de necesidades. (hito 2)</w:t>
            </w:r>
          </w:p>
          <w:p w14:paraId="02EF2EB7" w14:textId="77777777" w:rsidR="00F76280" w:rsidRPr="00F022CA" w:rsidRDefault="00F76280" w:rsidP="00F76280">
            <w:pPr>
              <w:jc w:val="center"/>
            </w:pPr>
          </w:p>
          <w:p w14:paraId="2CDFC77F" w14:textId="77777777" w:rsidR="00F76280" w:rsidRPr="00F022CA" w:rsidRDefault="00F76280" w:rsidP="00F76280">
            <w:pPr>
              <w:jc w:val="center"/>
            </w:pPr>
            <w:r w:rsidRPr="00F022CA">
              <w:t>Se identifica los módulos del RURH y FUNIAS como herramienta que puede incidir en la calidad de la información para la estimación de la demanda a partir de los reportes de las Autoridades Autónomas regionales.</w:t>
            </w:r>
          </w:p>
          <w:p w14:paraId="1FF522A4" w14:textId="77777777" w:rsidR="00F76280" w:rsidRPr="00F022CA" w:rsidRDefault="00F76280" w:rsidP="00F76280">
            <w:pPr>
              <w:jc w:val="center"/>
            </w:pPr>
            <w:r w:rsidRPr="00F022CA">
              <w:t xml:space="preserve">Se establece una hoja de ruta para la modificación algunos de las variables que allí reportadas y pueden contribuir con la mejora de la información de la demanda de agua a nivel regional </w:t>
            </w:r>
          </w:p>
          <w:p w14:paraId="1A3EAD58" w14:textId="77777777" w:rsidR="00F76280" w:rsidRDefault="00F76280" w:rsidP="00F76280">
            <w:pPr>
              <w:jc w:val="center"/>
            </w:pPr>
            <w:r w:rsidRPr="00F022CA">
              <w:t xml:space="preserve">   (hito 2)   </w:t>
            </w:r>
          </w:p>
          <w:p w14:paraId="718CD28C" w14:textId="77777777" w:rsidR="00F76280" w:rsidRPr="00E64DE1" w:rsidRDefault="00F76280" w:rsidP="00F76280">
            <w:pPr>
              <w:jc w:val="center"/>
            </w:pPr>
            <w:r w:rsidRPr="00E64DE1">
              <w:t xml:space="preserve">Durante el segundo semestre de 2025 se publicó en el portal del IDEAM el documento </w:t>
            </w:r>
            <w:r w:rsidRPr="00E64DE1">
              <w:rPr>
                <w:b/>
                <w:bCs/>
              </w:rPr>
              <w:t>“Gestión de información para la evaluación de la demanda hídrica”</w:t>
            </w:r>
            <w:r w:rsidRPr="00E64DE1">
              <w:t>. La elaboración de esta guía se enmarca en un proceso más amplio de fortalecimiento institucional orientado a mejorar la gestión y calidad de la información asociada a la demanda de agua en el país.</w:t>
            </w:r>
            <w:r>
              <w:t xml:space="preserve"> </w:t>
            </w:r>
            <w:r w:rsidRPr="00E64DE1">
              <w:t xml:space="preserve">En este contexto, durante 2024 el IDEAM realizó una evaluación sobre la gestión de la información de demanda hídrica por parte de las Corporaciones Autónomas Regionales (CAR). Los resultados de este ejercicio evidenciaron la necesidad de fortalecer la calidad, consistencia y disponibilidad de esta </w:t>
            </w:r>
            <w:r w:rsidRPr="00E64DE1">
              <w:lastRenderedPageBreak/>
              <w:t>información. Este diagnóstico constituye el punto de partida para la formulación y publicación de la guía, y resalta la importancia de avanzar en la implementación de metodologías estandarizadas para la estimación y reporte de la demanda hídrica.</w:t>
            </w:r>
          </w:p>
          <w:p w14:paraId="42762CEF" w14:textId="77777777" w:rsidR="00F76280" w:rsidRPr="00E64DE1" w:rsidRDefault="00F76280" w:rsidP="00F76280">
            <w:pPr>
              <w:jc w:val="center"/>
            </w:pPr>
            <w:r>
              <w:t>(hito 2)</w:t>
            </w:r>
          </w:p>
          <w:p w14:paraId="6D5F4734" w14:textId="77777777" w:rsidR="00C41C0E" w:rsidRDefault="00C41C0E" w:rsidP="00C41C0E">
            <w:pPr>
              <w:jc w:val="center"/>
              <w:rPr>
                <w:b/>
                <w:bCs/>
              </w:rPr>
            </w:pPr>
          </w:p>
        </w:tc>
      </w:tr>
      <w:tr w:rsidR="00C41C0E" w14:paraId="3A63A52C" w14:textId="77777777" w:rsidTr="00950EBE">
        <w:tc>
          <w:tcPr>
            <w:tcW w:w="2405" w:type="dxa"/>
            <w:shd w:val="clear" w:color="auto" w:fill="C5E0B3" w:themeFill="accent6" w:themeFillTint="66"/>
            <w:vAlign w:val="center"/>
          </w:tcPr>
          <w:p w14:paraId="37EE68FC" w14:textId="6506CF53" w:rsidR="00C41C0E" w:rsidRDefault="00C41C0E" w:rsidP="00C41C0E">
            <w:pPr>
              <w:jc w:val="center"/>
              <w:rPr>
                <w:b/>
                <w:bCs/>
              </w:rPr>
            </w:pPr>
            <w:r>
              <w:rPr>
                <w:b/>
                <w:bCs/>
              </w:rPr>
              <w:lastRenderedPageBreak/>
              <w:t>Productos alcanzados:</w:t>
            </w:r>
          </w:p>
        </w:tc>
        <w:tc>
          <w:tcPr>
            <w:tcW w:w="6423" w:type="dxa"/>
            <w:gridSpan w:val="3"/>
            <w:vAlign w:val="center"/>
          </w:tcPr>
          <w:p w14:paraId="259068D1" w14:textId="77777777" w:rsidR="00471C0E" w:rsidRPr="00F022CA" w:rsidRDefault="00471C0E" w:rsidP="006632C6">
            <w:r w:rsidRPr="00F022CA">
              <w:t>2023: Documento con la identificación de necesidades y aspectos a mejorar en la estimación de la demanda en tres (3) regiones priorizadas. (hito 1)</w:t>
            </w:r>
          </w:p>
          <w:p w14:paraId="3011CD7A" w14:textId="77777777" w:rsidR="00471C0E" w:rsidRPr="00F022CA" w:rsidRDefault="00471C0E" w:rsidP="006632C6"/>
          <w:p w14:paraId="360499F6" w14:textId="77777777" w:rsidR="00471C0E" w:rsidRPr="00F022CA" w:rsidRDefault="00471C0E" w:rsidP="006632C6">
            <w:r w:rsidRPr="00F022CA">
              <w:t>2024: Documento con la identificación de necesidades y aspectos a mejorar la estimación de la demanda en 6 regiones priorizadas y diferentes a 2023. (hito 2)</w:t>
            </w:r>
          </w:p>
          <w:p w14:paraId="699347A2" w14:textId="77777777" w:rsidR="00471C0E" w:rsidRPr="00F022CA" w:rsidRDefault="00471C0E" w:rsidP="006632C6"/>
          <w:p w14:paraId="523006D0" w14:textId="77777777" w:rsidR="00471C0E" w:rsidRDefault="00471C0E" w:rsidP="006632C6">
            <w:r w:rsidRPr="00F022CA">
              <w:t>2025: Documento con la hoja de ruta para modificación de la modificación de algunas variables en el RURH y FUNIAS que contribuye a mejorar la información para la estimación de la demanda de hídrica</w:t>
            </w:r>
          </w:p>
          <w:p w14:paraId="17824829" w14:textId="77777777" w:rsidR="00471C0E" w:rsidRDefault="00471C0E" w:rsidP="006632C6"/>
          <w:p w14:paraId="1B6CDCE9" w14:textId="7C170443" w:rsidR="00C41C0E" w:rsidRDefault="00471C0E" w:rsidP="006632C6">
            <w:pPr>
              <w:rPr>
                <w:b/>
                <w:bCs/>
              </w:rPr>
            </w:pPr>
            <w:r>
              <w:t xml:space="preserve">2025 II: </w:t>
            </w:r>
            <w:r w:rsidRPr="00342978">
              <w:t>Documento aprobado y publicado en el portal institucional del IDEAM.</w:t>
            </w:r>
            <w:r>
              <w:t xml:space="preserve"> </w:t>
            </w:r>
            <w:hyperlink r:id="rId7" w:history="1">
              <w:r w:rsidRPr="00342978">
                <w:rPr>
                  <w:rStyle w:val="Hipervnculo"/>
                </w:rPr>
                <w:t>| Instituto de Hidrología, Meteorología y Estudios Ambientales</w:t>
              </w:r>
            </w:hyperlink>
          </w:p>
        </w:tc>
      </w:tr>
      <w:tr w:rsidR="00C41C0E" w14:paraId="741E9DAE" w14:textId="77777777" w:rsidTr="00950EBE">
        <w:tc>
          <w:tcPr>
            <w:tcW w:w="2405" w:type="dxa"/>
            <w:shd w:val="clear" w:color="auto" w:fill="C5E0B3" w:themeFill="accent6" w:themeFillTint="66"/>
            <w:vAlign w:val="center"/>
          </w:tcPr>
          <w:p w14:paraId="3DE9D81F" w14:textId="677A22DE" w:rsidR="00C41C0E" w:rsidRDefault="00C41C0E" w:rsidP="00C41C0E">
            <w:pPr>
              <w:jc w:val="center"/>
              <w:rPr>
                <w:b/>
                <w:bCs/>
              </w:rPr>
            </w:pPr>
            <w:r>
              <w:rPr>
                <w:b/>
                <w:bCs/>
              </w:rPr>
              <w:t>Justificación en caso de NO cumplir con la entrega del producto en el plazo fijado en el Plan de Acción del CNA</w:t>
            </w:r>
          </w:p>
        </w:tc>
        <w:tc>
          <w:tcPr>
            <w:tcW w:w="6423" w:type="dxa"/>
            <w:gridSpan w:val="3"/>
            <w:vAlign w:val="center"/>
          </w:tcPr>
          <w:p w14:paraId="4F1502F0" w14:textId="77777777" w:rsidR="00C41C0E" w:rsidRDefault="00C41C0E" w:rsidP="00C41C0E">
            <w:pPr>
              <w:jc w:val="center"/>
              <w:rPr>
                <w:b/>
                <w:bCs/>
              </w:rPr>
            </w:pPr>
          </w:p>
        </w:tc>
      </w:tr>
      <w:tr w:rsidR="009575CE" w14:paraId="6D85EDE6" w14:textId="77777777" w:rsidTr="00950EBE">
        <w:tc>
          <w:tcPr>
            <w:tcW w:w="2405" w:type="dxa"/>
            <w:shd w:val="clear" w:color="auto" w:fill="C5E0B3" w:themeFill="accent6" w:themeFillTint="66"/>
            <w:vAlign w:val="center"/>
          </w:tcPr>
          <w:p w14:paraId="3F38D99F" w14:textId="46DAE17E" w:rsidR="009575CE" w:rsidRDefault="009575CE" w:rsidP="009575CE">
            <w:pPr>
              <w:jc w:val="center"/>
              <w:rPr>
                <w:b/>
                <w:bCs/>
              </w:rPr>
            </w:pPr>
            <w:r>
              <w:rPr>
                <w:b/>
                <w:bCs/>
              </w:rPr>
              <w:t>Entidades con las que se articularon acciones:</w:t>
            </w:r>
          </w:p>
        </w:tc>
        <w:tc>
          <w:tcPr>
            <w:tcW w:w="6423" w:type="dxa"/>
            <w:gridSpan w:val="3"/>
            <w:vAlign w:val="center"/>
          </w:tcPr>
          <w:p w14:paraId="26CD3C53" w14:textId="77777777" w:rsidR="009575CE" w:rsidRDefault="009575CE" w:rsidP="009575CE">
            <w:pPr>
              <w:jc w:val="center"/>
            </w:pPr>
            <w:r>
              <w:t>2023: Tres (3)</w:t>
            </w:r>
            <w:r w:rsidRPr="00844CD4">
              <w:t xml:space="preserve"> corporaciones</w:t>
            </w:r>
            <w:r>
              <w:t>:</w:t>
            </w:r>
            <w:r w:rsidRPr="00844CD4">
              <w:t xml:space="preserve"> Corpoamazonía, Corpomojana</w:t>
            </w:r>
            <w:r>
              <w:t xml:space="preserve"> y</w:t>
            </w:r>
            <w:r w:rsidRPr="00844CD4">
              <w:t xml:space="preserve"> CorpoGuajira</w:t>
            </w:r>
            <w:r>
              <w:t>.</w:t>
            </w:r>
          </w:p>
          <w:p w14:paraId="2A8FFBEB" w14:textId="77777777" w:rsidR="009575CE" w:rsidRDefault="009575CE" w:rsidP="009575CE">
            <w:pPr>
              <w:jc w:val="center"/>
            </w:pPr>
          </w:p>
          <w:p w14:paraId="70C02FF3" w14:textId="3D71755F" w:rsidR="009575CE" w:rsidRPr="00E64DE1" w:rsidRDefault="009575CE" w:rsidP="009575CE">
            <w:pPr>
              <w:jc w:val="center"/>
              <w:rPr>
                <w:lang w:val="pt-PT"/>
              </w:rPr>
            </w:pPr>
            <w:r w:rsidRPr="00E64DE1">
              <w:rPr>
                <w:lang w:val="pt-PT"/>
              </w:rPr>
              <w:t>2024: Seis (6) Corporaciones: Cortolima, Corpochivor, Corponor, CAM Corpocaldas,  Cornare.</w:t>
            </w:r>
          </w:p>
          <w:p w14:paraId="17FC655B" w14:textId="77777777" w:rsidR="009575CE" w:rsidRPr="00E64DE1" w:rsidRDefault="009575CE" w:rsidP="009575CE">
            <w:pPr>
              <w:jc w:val="center"/>
              <w:rPr>
                <w:b/>
                <w:bCs/>
                <w:lang w:val="pt-PT"/>
              </w:rPr>
            </w:pPr>
          </w:p>
          <w:p w14:paraId="03018CDF" w14:textId="48C91313" w:rsidR="009575CE" w:rsidRDefault="009575CE" w:rsidP="009575CE">
            <w:pPr>
              <w:jc w:val="center"/>
              <w:rPr>
                <w:b/>
                <w:bCs/>
              </w:rPr>
            </w:pPr>
            <w:r w:rsidRPr="00F022CA">
              <w:t xml:space="preserve">2025: El documento elaborado es resultado de reflexión interna sobre los módulos que opera en el SIRH, no involucró un trabajo con otras entidades, sin embargo, durante el 2025 se ha tenido la oportunidad de </w:t>
            </w:r>
            <w:r w:rsidRPr="00F96606">
              <w:t>compartir</w:t>
            </w:r>
            <w:r w:rsidRPr="00F022CA">
              <w:t xml:space="preserve"> espacios con el M</w:t>
            </w:r>
            <w:r>
              <w:t>INAMBIENTE</w:t>
            </w:r>
            <w:r w:rsidRPr="00F022CA">
              <w:t xml:space="preserve"> y el CNA donde se ha socializado algunas de estas reflexiones.</w:t>
            </w:r>
          </w:p>
        </w:tc>
      </w:tr>
      <w:tr w:rsidR="009575CE" w14:paraId="1CD51AFD" w14:textId="77777777" w:rsidTr="00950EBE">
        <w:tc>
          <w:tcPr>
            <w:tcW w:w="2405" w:type="dxa"/>
            <w:shd w:val="clear" w:color="auto" w:fill="C5E0B3" w:themeFill="accent6" w:themeFillTint="66"/>
            <w:vAlign w:val="center"/>
          </w:tcPr>
          <w:p w14:paraId="36F0C5F1" w14:textId="160D9384" w:rsidR="009575CE" w:rsidRDefault="009575CE" w:rsidP="009575CE">
            <w:pPr>
              <w:jc w:val="center"/>
              <w:rPr>
                <w:b/>
                <w:bCs/>
              </w:rPr>
            </w:pPr>
            <w:r>
              <w:rPr>
                <w:b/>
                <w:bCs/>
              </w:rPr>
              <w:t>Nombre de quien reporta:</w:t>
            </w:r>
          </w:p>
        </w:tc>
        <w:tc>
          <w:tcPr>
            <w:tcW w:w="6423" w:type="dxa"/>
            <w:gridSpan w:val="3"/>
            <w:vAlign w:val="center"/>
          </w:tcPr>
          <w:p w14:paraId="4DE672F6" w14:textId="0171F5DB" w:rsidR="009575CE" w:rsidRPr="001059B3" w:rsidRDefault="009575CE" w:rsidP="001059B3">
            <w:pPr>
              <w:jc w:val="center"/>
            </w:pPr>
            <w:r w:rsidRPr="00CF1345">
              <w:t>Fabio Andrés Bernal Quiroga</w:t>
            </w:r>
          </w:p>
        </w:tc>
      </w:tr>
      <w:tr w:rsidR="009575CE" w14:paraId="6998C880" w14:textId="77777777" w:rsidTr="00950EBE">
        <w:tc>
          <w:tcPr>
            <w:tcW w:w="2405" w:type="dxa"/>
            <w:shd w:val="clear" w:color="auto" w:fill="C5E0B3" w:themeFill="accent6" w:themeFillTint="66"/>
            <w:vAlign w:val="center"/>
          </w:tcPr>
          <w:p w14:paraId="73BD65B2" w14:textId="21E0FB88" w:rsidR="009575CE" w:rsidRDefault="009575CE" w:rsidP="009575CE">
            <w:pPr>
              <w:jc w:val="center"/>
              <w:rPr>
                <w:b/>
                <w:bCs/>
              </w:rPr>
            </w:pPr>
            <w:r>
              <w:rPr>
                <w:b/>
                <w:bCs/>
              </w:rPr>
              <w:t>Fecha del reporte:</w:t>
            </w:r>
          </w:p>
        </w:tc>
        <w:tc>
          <w:tcPr>
            <w:tcW w:w="6423" w:type="dxa"/>
            <w:gridSpan w:val="3"/>
            <w:vAlign w:val="center"/>
          </w:tcPr>
          <w:p w14:paraId="43F3588C" w14:textId="08CE4F9B" w:rsidR="009575CE" w:rsidRDefault="009575CE" w:rsidP="009575CE">
            <w:pPr>
              <w:jc w:val="center"/>
              <w:rPr>
                <w:b/>
                <w:bCs/>
              </w:rPr>
            </w:pPr>
            <w:r>
              <w:rPr>
                <w:b/>
                <w:bCs/>
              </w:rPr>
              <w:t>10/03/2026</w:t>
            </w:r>
          </w:p>
        </w:tc>
      </w:tr>
      <w:tr w:rsidR="009575CE" w14:paraId="7076C171" w14:textId="77777777" w:rsidTr="00950EBE">
        <w:tc>
          <w:tcPr>
            <w:tcW w:w="2405" w:type="dxa"/>
            <w:shd w:val="clear" w:color="auto" w:fill="C5E0B3" w:themeFill="accent6" w:themeFillTint="66"/>
            <w:vAlign w:val="center"/>
          </w:tcPr>
          <w:p w14:paraId="0AD98E2E" w14:textId="25EAEE7E" w:rsidR="009575CE" w:rsidRDefault="009575CE" w:rsidP="009575CE">
            <w:pPr>
              <w:jc w:val="center"/>
              <w:rPr>
                <w:b/>
                <w:bCs/>
              </w:rPr>
            </w:pPr>
            <w:r>
              <w:rPr>
                <w:b/>
                <w:bCs/>
              </w:rPr>
              <w:t>Soportes de cumplimiento (Anexos)</w:t>
            </w:r>
          </w:p>
        </w:tc>
        <w:tc>
          <w:tcPr>
            <w:tcW w:w="6423" w:type="dxa"/>
            <w:gridSpan w:val="3"/>
            <w:vAlign w:val="center"/>
          </w:tcPr>
          <w:p w14:paraId="24E64F6F" w14:textId="7194A3BE" w:rsidR="00A05E9F" w:rsidRPr="00A05E9F" w:rsidRDefault="00A05E9F" w:rsidP="009575CE">
            <w:pPr>
              <w:jc w:val="center"/>
              <w:rPr>
                <w:b/>
                <w:bCs/>
                <w:lang w:val="pt-BR"/>
              </w:rPr>
            </w:pPr>
            <w:r w:rsidRPr="00A05E9F">
              <w:rPr>
                <w:b/>
                <w:bCs/>
                <w:lang w:val="pt-BR"/>
              </w:rPr>
              <w:t>Link a documento publicado</w:t>
            </w:r>
            <w:r>
              <w:rPr>
                <w:b/>
                <w:bCs/>
                <w:lang w:val="pt-BR"/>
              </w:rPr>
              <w:t>:</w:t>
            </w:r>
          </w:p>
          <w:p w14:paraId="1ED4BB02" w14:textId="6216EF47" w:rsidR="009575CE" w:rsidRDefault="000168EC" w:rsidP="009575CE">
            <w:pPr>
              <w:jc w:val="center"/>
              <w:rPr>
                <w:b/>
                <w:bCs/>
              </w:rPr>
            </w:pPr>
            <w:hyperlink r:id="rId8" w:history="1">
              <w:r w:rsidRPr="000168EC">
                <w:rPr>
                  <w:rStyle w:val="Hipervnculo"/>
                  <w:b/>
                  <w:bCs/>
                </w:rPr>
                <w:t>| Instituto de Hidrología, Meteorología y Estudios Ambientales</w:t>
              </w:r>
            </w:hyperlink>
          </w:p>
          <w:p w14:paraId="57303BE6" w14:textId="17C7FA2A" w:rsidR="00A05E9F" w:rsidRDefault="00A05E9F" w:rsidP="009575CE">
            <w:pPr>
              <w:jc w:val="center"/>
              <w:rPr>
                <w:b/>
                <w:bCs/>
              </w:rPr>
            </w:pPr>
          </w:p>
        </w:tc>
      </w:tr>
    </w:tbl>
    <w:p w14:paraId="7919412D" w14:textId="77777777" w:rsidR="0033637F" w:rsidRDefault="0033637F" w:rsidP="00DD5AC8">
      <w:pPr>
        <w:jc w:val="center"/>
        <w:rPr>
          <w:b/>
          <w:bCs/>
        </w:rPr>
      </w:pPr>
    </w:p>
    <w:p w14:paraId="15C5FBAC" w14:textId="77777777" w:rsidR="0033637F" w:rsidRDefault="0033637F" w:rsidP="0033637F">
      <w:pPr>
        <w:jc w:val="both"/>
        <w:rPr>
          <w:b/>
          <w:bCs/>
        </w:rPr>
      </w:pPr>
    </w:p>
    <w:p w14:paraId="1737D87E" w14:textId="63FDC9EA" w:rsidR="009B1327" w:rsidRPr="009B1327" w:rsidRDefault="00B60594" w:rsidP="0033637F">
      <w:pPr>
        <w:jc w:val="both"/>
      </w:pPr>
      <w:r w:rsidRPr="009B1327">
        <w:t>Enlace de descarga de este formato</w:t>
      </w:r>
      <w:r w:rsidR="00F34C70">
        <w:t xml:space="preserve"> editable</w:t>
      </w:r>
      <w:r w:rsidRPr="009B1327">
        <w:t>:</w:t>
      </w:r>
    </w:p>
    <w:p w14:paraId="4273D1C0" w14:textId="762A3A8B" w:rsidR="00B60594" w:rsidRPr="00DD5AC8" w:rsidRDefault="00F34C70" w:rsidP="0033637F">
      <w:pPr>
        <w:jc w:val="both"/>
        <w:rPr>
          <w:b/>
          <w:bCs/>
        </w:rPr>
      </w:pPr>
      <w:hyperlink r:id="rId9" w:history="1">
        <w:r w:rsidRPr="00F06B08">
          <w:rPr>
            <w:rStyle w:val="Hipervnculo"/>
            <w:b/>
            <w:bCs/>
          </w:rPr>
          <w:t>https://drive.google.com/drive/u/0/folders/1CSYV9GVmYqNHlRQXx2ClWV7nZ9lZGVCa</w:t>
        </w:r>
      </w:hyperlink>
      <w:r w:rsidR="009B1327">
        <w:rPr>
          <w:b/>
          <w:bCs/>
        </w:rPr>
        <w:t xml:space="preserve"> </w:t>
      </w:r>
    </w:p>
    <w:sectPr w:rsidR="00B60594" w:rsidRPr="00DD5AC8" w:rsidSect="00950EBE">
      <w:headerReference w:type="default" r:id="rId10"/>
      <w:footerReference w:type="default" r:id="rId11"/>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3A20A" w14:textId="77777777" w:rsidR="006A195F" w:rsidRDefault="006A195F" w:rsidP="00950EBE">
      <w:pPr>
        <w:spacing w:after="0" w:line="240" w:lineRule="auto"/>
      </w:pPr>
      <w:r>
        <w:separator/>
      </w:r>
    </w:p>
  </w:endnote>
  <w:endnote w:type="continuationSeparator" w:id="0">
    <w:p w14:paraId="4DB8564E" w14:textId="77777777" w:rsidR="006A195F" w:rsidRDefault="006A195F" w:rsidP="00950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4B08423C" w14:textId="77777777" w:rsidR="00950EBE" w:rsidRPr="003A3319" w:rsidRDefault="00950EBE" w:rsidP="00950EBE">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61312" behindDoc="0" locked="0" layoutInCell="1" allowOverlap="1" wp14:anchorId="1A21245E" wp14:editId="047CD948">
                  <wp:simplePos x="0" y="0"/>
                  <wp:positionH relativeFrom="margin">
                    <wp:posOffset>-421005</wp:posOffset>
                  </wp:positionH>
                  <wp:positionV relativeFrom="paragraph">
                    <wp:posOffset>-161925</wp:posOffset>
                  </wp:positionV>
                  <wp:extent cx="5457825" cy="998220"/>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998220"/>
                          </a:xfrm>
                          <a:prstGeom prst="rect">
                            <a:avLst/>
                          </a:prstGeom>
                          <a:noFill/>
                          <a:ln w="6350">
                            <a:noFill/>
                          </a:ln>
                        </wps:spPr>
                        <wps:txbx>
                          <w:txbxContent>
                            <w:p w14:paraId="5E0CDCF5" w14:textId="77777777" w:rsidR="00950EBE" w:rsidRPr="00256928" w:rsidRDefault="00950EBE" w:rsidP="00950EBE">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2E857D25" w14:textId="77777777" w:rsidR="00950EBE" w:rsidRPr="003A3319" w:rsidRDefault="00950EBE" w:rsidP="00950EBE">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521EBB9F" w14:textId="77777777" w:rsidR="00950EBE" w:rsidRPr="003A3319" w:rsidRDefault="00950EBE" w:rsidP="00950EBE">
                              <w:pPr>
                                <w:spacing w:after="0" w:line="276" w:lineRule="auto"/>
                                <w:jc w:val="both"/>
                                <w:rPr>
                                  <w:rFonts w:ascii="Verdana" w:hAnsi="Verdana"/>
                                  <w:sz w:val="18"/>
                                  <w:szCs w:val="18"/>
                                </w:rPr>
                              </w:pPr>
                              <w:r w:rsidRPr="003A3319">
                                <w:rPr>
                                  <w:rFonts w:ascii="Verdana" w:hAnsi="Verdana"/>
                                  <w:sz w:val="18"/>
                                  <w:szCs w:val="18"/>
                                </w:rPr>
                                <w:t xml:space="preserve">Dirección: Calle 37 #8 - 40, Bogotá D.C., Colombia </w:t>
                              </w:r>
                            </w:p>
                            <w:p w14:paraId="0010B209" w14:textId="77777777" w:rsidR="00950EBE" w:rsidRPr="003A3319" w:rsidRDefault="00950EBE" w:rsidP="00950EBE">
                              <w:pPr>
                                <w:spacing w:after="0" w:line="276" w:lineRule="auto"/>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1B8AACA2" w14:textId="77777777" w:rsidR="00950EBE" w:rsidRPr="003A3319" w:rsidRDefault="00950EBE" w:rsidP="00950EBE">
                              <w:pPr>
                                <w:spacing w:after="0" w:line="276" w:lineRule="auto"/>
                                <w:jc w:val="both"/>
                                <w:rPr>
                                  <w:rFonts w:ascii="Verdana" w:hAnsi="Verdana"/>
                                  <w:sz w:val="18"/>
                                  <w:szCs w:val="18"/>
                                </w:rPr>
                              </w:pPr>
                              <w:r w:rsidRPr="003A3319">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21245E" id="_x0000_t202" coordsize="21600,21600" o:spt="202" path="m,l,21600r21600,l21600,xe">
                  <v:stroke joinstyle="miter"/>
                  <v:path gradientshapeok="t" o:connecttype="rect"/>
                </v:shapetype>
                <v:shape id="Cuadro de texto 1" o:spid="_x0000_s1026" type="#_x0000_t202" style="position:absolute;left:0;text-align:left;margin-left:-33.15pt;margin-top:-12.75pt;width:429.75pt;height:78.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" filled="f" stroked="f" strokeweight=".5pt">
                  <v:textbox>
                    <w:txbxContent>
                      <w:p w14:paraId="5E0CDCF5" w14:textId="77777777" w:rsidR="00950EBE" w:rsidRPr="00256928" w:rsidRDefault="00950EBE" w:rsidP="00950EBE">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2E857D25" w14:textId="77777777" w:rsidR="00950EBE" w:rsidRPr="003A3319" w:rsidRDefault="00950EBE" w:rsidP="00950EBE">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521EBB9F" w14:textId="77777777" w:rsidR="00950EBE" w:rsidRPr="003A3319" w:rsidRDefault="00950EBE" w:rsidP="00950EBE">
                        <w:pPr>
                          <w:spacing w:after="0" w:line="276" w:lineRule="auto"/>
                          <w:jc w:val="both"/>
                          <w:rPr>
                            <w:rFonts w:ascii="Verdana" w:hAnsi="Verdana"/>
                            <w:sz w:val="18"/>
                            <w:szCs w:val="18"/>
                          </w:rPr>
                        </w:pPr>
                        <w:r w:rsidRPr="003A3319">
                          <w:rPr>
                            <w:rFonts w:ascii="Verdana" w:hAnsi="Verdana"/>
                            <w:sz w:val="18"/>
                            <w:szCs w:val="18"/>
                          </w:rPr>
                          <w:t xml:space="preserve">Dirección: Calle 37 #8 - 40, Bogotá D.C., Colombia </w:t>
                        </w:r>
                      </w:p>
                      <w:p w14:paraId="0010B209" w14:textId="77777777" w:rsidR="00950EBE" w:rsidRPr="003A3319" w:rsidRDefault="00950EBE" w:rsidP="00950EBE">
                        <w:pPr>
                          <w:spacing w:after="0" w:line="276" w:lineRule="auto"/>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1B8AACA2" w14:textId="77777777" w:rsidR="00950EBE" w:rsidRPr="003A3319" w:rsidRDefault="00950EBE" w:rsidP="00950EBE">
                        <w:pPr>
                          <w:spacing w:after="0" w:line="276" w:lineRule="auto"/>
                          <w:jc w:val="both"/>
                          <w:rPr>
                            <w:rFonts w:ascii="Verdana" w:hAnsi="Verdana"/>
                            <w:sz w:val="18"/>
                            <w:szCs w:val="18"/>
                          </w:rPr>
                        </w:pPr>
                        <w:r w:rsidRPr="003A3319">
                          <w:rPr>
                            <w:rFonts w:ascii="Verdana" w:hAnsi="Verdana"/>
                            <w:sz w:val="18"/>
                            <w:szCs w:val="18"/>
                          </w:rPr>
                          <w:t>Línea Gratuita: (+57) 01 8000 919301</w:t>
                        </w:r>
                      </w:p>
                    </w:txbxContent>
                  </v:textbox>
                  <w10:wrap anchorx="margin"/>
                </v:shape>
              </w:pict>
            </mc:Fallback>
          </mc:AlternateContent>
        </w:r>
        <w:r w:rsidRPr="003A3319">
          <w:rPr>
            <w:rFonts w:ascii="Verdana" w:hAnsi="Verdana"/>
            <w:color w:val="000000"/>
            <w:sz w:val="18"/>
            <w:szCs w:val="18"/>
          </w:rPr>
          <w:t xml:space="preserve">Página </w:t>
        </w:r>
        <w:r w:rsidRPr="003A3319">
          <w:rPr>
            <w:rFonts w:ascii="Verdana" w:hAnsi="Verdana"/>
            <w:color w:val="000000"/>
            <w:sz w:val="18"/>
            <w:szCs w:val="18"/>
          </w:rPr>
          <w:fldChar w:fldCharType="begin"/>
        </w:r>
        <w:r w:rsidRPr="003A3319">
          <w:rPr>
            <w:rFonts w:ascii="Verdana" w:hAnsi="Verdana"/>
            <w:color w:val="000000"/>
            <w:sz w:val="18"/>
            <w:szCs w:val="18"/>
          </w:rPr>
          <w:instrText>PAGE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r w:rsidRPr="003A3319">
          <w:rPr>
            <w:rFonts w:ascii="Verdana" w:hAnsi="Verdana"/>
            <w:color w:val="000000"/>
            <w:sz w:val="18"/>
            <w:szCs w:val="18"/>
          </w:rPr>
          <w:t xml:space="preserve"> | </w:t>
        </w:r>
        <w:r w:rsidRPr="003A3319">
          <w:rPr>
            <w:rFonts w:ascii="Verdana" w:hAnsi="Verdana"/>
            <w:color w:val="000000"/>
            <w:sz w:val="18"/>
            <w:szCs w:val="18"/>
          </w:rPr>
          <w:fldChar w:fldCharType="begin"/>
        </w:r>
        <w:r w:rsidRPr="003A3319">
          <w:rPr>
            <w:rFonts w:ascii="Verdana" w:hAnsi="Verdana"/>
            <w:color w:val="000000"/>
            <w:sz w:val="18"/>
            <w:szCs w:val="18"/>
          </w:rPr>
          <w:instrText>NUMPAGES  \* Arabic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p>
      <w:p w14:paraId="16E1E26C" w14:textId="77777777" w:rsidR="00950EBE" w:rsidRPr="003A3319" w:rsidRDefault="00000000" w:rsidP="00950EBE">
        <w:pPr>
          <w:pStyle w:val="Piedepgina"/>
          <w:jc w:val="right"/>
          <w:rPr>
            <w:rFonts w:ascii="Verdana" w:hAnsi="Verdana"/>
            <w:color w:val="000000"/>
            <w:sz w:val="18"/>
            <w:szCs w:val="18"/>
          </w:rPr>
        </w:pPr>
      </w:p>
    </w:sdtContent>
  </w:sdt>
  <w:p w14:paraId="7A08E122" w14:textId="77777777" w:rsidR="00950EBE" w:rsidRDefault="00950E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3CA8F" w14:textId="77777777" w:rsidR="006A195F" w:rsidRDefault="006A195F" w:rsidP="00950EBE">
      <w:pPr>
        <w:spacing w:after="0" w:line="240" w:lineRule="auto"/>
      </w:pPr>
      <w:r>
        <w:separator/>
      </w:r>
    </w:p>
  </w:footnote>
  <w:footnote w:type="continuationSeparator" w:id="0">
    <w:p w14:paraId="5B361E9A" w14:textId="77777777" w:rsidR="006A195F" w:rsidRDefault="006A195F" w:rsidP="00950E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3D0F" w14:textId="1B107623" w:rsidR="00950EBE" w:rsidRDefault="00950EBE">
    <w:pPr>
      <w:pStyle w:val="Encabezado"/>
    </w:pPr>
    <w:r>
      <w:rPr>
        <w:noProof/>
        <w:lang w:val="en-US"/>
      </w:rPr>
      <w:drawing>
        <wp:anchor distT="0" distB="0" distL="114300" distR="114300" simplePos="0" relativeHeight="251659264" behindDoc="1" locked="0" layoutInCell="1" allowOverlap="1" wp14:anchorId="6190D176" wp14:editId="3E982DE0">
          <wp:simplePos x="0" y="0"/>
          <wp:positionH relativeFrom="page">
            <wp:posOffset>22860</wp:posOffset>
          </wp:positionH>
          <wp:positionV relativeFrom="paragraph">
            <wp:posOffset>-400685</wp:posOffset>
          </wp:positionV>
          <wp:extent cx="7756896" cy="10051011"/>
          <wp:effectExtent l="0" t="0" r="0" b="0"/>
          <wp:wrapNone/>
          <wp:docPr id="2099293521" name="Imagen 2099293521" descr="Imagen que contiene 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66253" name="Imagen 1750966253" descr="Imagen que contiene Interfaz de usuario gráfic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C217B"/>
    <w:multiLevelType w:val="hybridMultilevel"/>
    <w:tmpl w:val="8A882B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91592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AC8"/>
    <w:rsid w:val="000168EC"/>
    <w:rsid w:val="00054654"/>
    <w:rsid w:val="00085AB0"/>
    <w:rsid w:val="001059B3"/>
    <w:rsid w:val="0017460C"/>
    <w:rsid w:val="001D33B1"/>
    <w:rsid w:val="00225739"/>
    <w:rsid w:val="002C19F8"/>
    <w:rsid w:val="0033625C"/>
    <w:rsid w:val="0033637F"/>
    <w:rsid w:val="00344B92"/>
    <w:rsid w:val="00397B03"/>
    <w:rsid w:val="00470B48"/>
    <w:rsid w:val="00471C0E"/>
    <w:rsid w:val="00526AD3"/>
    <w:rsid w:val="0060093A"/>
    <w:rsid w:val="006171D2"/>
    <w:rsid w:val="006632C6"/>
    <w:rsid w:val="00676288"/>
    <w:rsid w:val="006A195F"/>
    <w:rsid w:val="0089122B"/>
    <w:rsid w:val="008E4C37"/>
    <w:rsid w:val="00950EBE"/>
    <w:rsid w:val="009575CE"/>
    <w:rsid w:val="009B1327"/>
    <w:rsid w:val="009F1A8B"/>
    <w:rsid w:val="00A03249"/>
    <w:rsid w:val="00A05E9F"/>
    <w:rsid w:val="00A461D2"/>
    <w:rsid w:val="00AB42A3"/>
    <w:rsid w:val="00B214CC"/>
    <w:rsid w:val="00B60594"/>
    <w:rsid w:val="00BE270E"/>
    <w:rsid w:val="00BF04FE"/>
    <w:rsid w:val="00C12919"/>
    <w:rsid w:val="00C41C0E"/>
    <w:rsid w:val="00CD4E77"/>
    <w:rsid w:val="00CF789B"/>
    <w:rsid w:val="00DD5AC8"/>
    <w:rsid w:val="00DF302A"/>
    <w:rsid w:val="00E1373E"/>
    <w:rsid w:val="00E808D9"/>
    <w:rsid w:val="00EB7FAA"/>
    <w:rsid w:val="00EC19B4"/>
    <w:rsid w:val="00F34C70"/>
    <w:rsid w:val="00F7628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1295F"/>
  <w15:chartTrackingRefBased/>
  <w15:docId w15:val="{D6C72238-891C-490E-BE09-E82FE77DB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26A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214CC"/>
    <w:pPr>
      <w:ind w:left="720"/>
      <w:contextualSpacing/>
    </w:pPr>
  </w:style>
  <w:style w:type="paragraph" w:styleId="Encabezado">
    <w:name w:val="header"/>
    <w:basedOn w:val="Normal"/>
    <w:link w:val="EncabezadoCar"/>
    <w:uiPriority w:val="99"/>
    <w:unhideWhenUsed/>
    <w:rsid w:val="00950EB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50EBE"/>
  </w:style>
  <w:style w:type="paragraph" w:styleId="Piedepgina">
    <w:name w:val="footer"/>
    <w:basedOn w:val="Normal"/>
    <w:link w:val="PiedepginaCar"/>
    <w:uiPriority w:val="99"/>
    <w:unhideWhenUsed/>
    <w:rsid w:val="00950EB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50EBE"/>
  </w:style>
  <w:style w:type="character" w:styleId="Hipervnculo">
    <w:name w:val="Hyperlink"/>
    <w:basedOn w:val="Fuentedeprrafopredeter"/>
    <w:uiPriority w:val="99"/>
    <w:unhideWhenUsed/>
    <w:rsid w:val="009B1327"/>
    <w:rPr>
      <w:color w:val="0563C1" w:themeColor="hyperlink"/>
      <w:u w:val="single"/>
    </w:rPr>
  </w:style>
  <w:style w:type="character" w:styleId="Mencinsinresolver">
    <w:name w:val="Unresolved Mention"/>
    <w:basedOn w:val="Fuentedeprrafopredeter"/>
    <w:uiPriority w:val="99"/>
    <w:semiHidden/>
    <w:unhideWhenUsed/>
    <w:rsid w:val="009B1327"/>
    <w:rPr>
      <w:color w:val="605E5C"/>
      <w:shd w:val="clear" w:color="auto" w:fill="E1DFDD"/>
    </w:rPr>
  </w:style>
  <w:style w:type="character" w:styleId="Hipervnculovisitado">
    <w:name w:val="FollowedHyperlink"/>
    <w:basedOn w:val="Fuentedeprrafopredeter"/>
    <w:uiPriority w:val="99"/>
    <w:semiHidden/>
    <w:unhideWhenUsed/>
    <w:rsid w:val="00A461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deam.gov.co/sala-de-prensa/informes/Documentos-regionales-del-agu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deam.gov.co/sala-de-prensa/informes/Documentos-regionales-del-agu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rive.google.com/drive/u/0/folders/1CSYV9GVmYqNHlRQXx2ClWV7nZ9lZGVC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649</Words>
  <Characters>3570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Francy Navarro Cuervo</dc:creator>
  <cp:keywords/>
  <dc:description/>
  <cp:lastModifiedBy>Fabio Andrés Bernal Quiroga</cp:lastModifiedBy>
  <cp:revision>25</cp:revision>
  <dcterms:created xsi:type="dcterms:W3CDTF">2026-03-11T00:24:00Z</dcterms:created>
  <dcterms:modified xsi:type="dcterms:W3CDTF">2026-03-11T00:32:00Z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2026-03-11T00:24:54Z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900fb32e-dc0d-4957-87f9-fa4668e92f40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